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A8" w:rsidRDefault="00CA773E" w:rsidP="005605A8">
      <w:pPr>
        <w:ind w:left="-567"/>
        <w:rPr>
          <w:rFonts w:ascii="Arial" w:hAnsi="Arial" w:cs="Arial"/>
          <w:b/>
          <w:sz w:val="20"/>
          <w:szCs w:val="20"/>
        </w:rPr>
      </w:pPr>
      <w:r w:rsidRPr="00155605">
        <w:rPr>
          <w:rFonts w:ascii="Arial" w:hAnsi="Arial" w:cs="Arial"/>
          <w:b/>
          <w:sz w:val="20"/>
          <w:szCs w:val="20"/>
        </w:rPr>
        <w:t>JOB DESCRIPTION</w:t>
      </w:r>
    </w:p>
    <w:p w:rsidR="007C6137" w:rsidRPr="005605A8" w:rsidRDefault="007C6137" w:rsidP="005605A8">
      <w:pPr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CA773E" w:rsidRPr="00155605" w:rsidTr="00492D63">
        <w:tc>
          <w:tcPr>
            <w:tcW w:w="4111" w:type="dxa"/>
          </w:tcPr>
          <w:p w:rsidR="00CA773E" w:rsidRPr="00155605" w:rsidRDefault="00CA773E" w:rsidP="00CA7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</w:p>
        </w:tc>
        <w:tc>
          <w:tcPr>
            <w:tcW w:w="6095" w:type="dxa"/>
          </w:tcPr>
          <w:p w:rsidR="00CA773E" w:rsidRPr="00155605" w:rsidRDefault="007C6137" w:rsidP="00450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</w:t>
            </w:r>
            <w:r w:rsidR="007B6741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anager</w:t>
            </w:r>
            <w:r w:rsidR="003D7D04" w:rsidRPr="00155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773E" w:rsidRPr="00155605" w:rsidTr="00492D63">
        <w:tc>
          <w:tcPr>
            <w:tcW w:w="4111" w:type="dxa"/>
          </w:tcPr>
          <w:p w:rsidR="00CA773E" w:rsidRPr="00155605" w:rsidRDefault="00CA7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</w:p>
        </w:tc>
        <w:tc>
          <w:tcPr>
            <w:tcW w:w="6095" w:type="dxa"/>
          </w:tcPr>
          <w:p w:rsidR="00CA773E" w:rsidRPr="00155605" w:rsidRDefault="00906FFE" w:rsidP="004504A4">
            <w:pPr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 xml:space="preserve">African </w:t>
            </w:r>
            <w:r w:rsidRPr="000835DA">
              <w:rPr>
                <w:rFonts w:ascii="Arial" w:hAnsi="Arial" w:cs="Arial"/>
                <w:sz w:val="20"/>
                <w:szCs w:val="20"/>
              </w:rPr>
              <w:t>Revival</w:t>
            </w:r>
            <w:r w:rsidR="000835DA" w:rsidRPr="000835D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0835DA" w:rsidRPr="000835DA">
              <w:rPr>
                <w:rFonts w:ascii="Arial" w:hAnsi="Arial" w:cs="Arial"/>
                <w:sz w:val="20"/>
              </w:rPr>
              <w:t>Choma</w:t>
            </w:r>
            <w:proofErr w:type="spellEnd"/>
            <w:r w:rsidR="000835DA" w:rsidRPr="000835DA">
              <w:rPr>
                <w:rFonts w:ascii="Arial" w:hAnsi="Arial" w:cs="Arial"/>
                <w:sz w:val="20"/>
              </w:rPr>
              <w:t>, Southern Provence, Zambia</w:t>
            </w:r>
          </w:p>
        </w:tc>
      </w:tr>
      <w:tr w:rsidR="00CA773E" w:rsidRPr="00155605" w:rsidTr="00492D63">
        <w:tc>
          <w:tcPr>
            <w:tcW w:w="4111" w:type="dxa"/>
          </w:tcPr>
          <w:p w:rsidR="00CA773E" w:rsidRPr="00155605" w:rsidRDefault="00CA7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>Management Responsibility:</w:t>
            </w:r>
          </w:p>
        </w:tc>
        <w:tc>
          <w:tcPr>
            <w:tcW w:w="6095" w:type="dxa"/>
          </w:tcPr>
          <w:p w:rsidR="00CA773E" w:rsidRPr="00155605" w:rsidRDefault="003A00DB" w:rsidP="00C46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Supervisor</w:t>
            </w:r>
            <w:r w:rsidR="00A750D1" w:rsidRPr="001556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6FFE" w:rsidRPr="00155605">
              <w:rPr>
                <w:rFonts w:ascii="Arial" w:hAnsi="Arial" w:cs="Arial"/>
                <w:sz w:val="20"/>
                <w:szCs w:val="20"/>
              </w:rPr>
              <w:t>Livelihoods Officer</w:t>
            </w:r>
            <w:r w:rsidR="007B6741">
              <w:rPr>
                <w:rFonts w:ascii="Arial" w:hAnsi="Arial" w:cs="Arial"/>
                <w:sz w:val="20"/>
                <w:szCs w:val="20"/>
              </w:rPr>
              <w:t>, Health Technician</w:t>
            </w:r>
          </w:p>
        </w:tc>
      </w:tr>
      <w:tr w:rsidR="00CA773E" w:rsidRPr="00155605" w:rsidTr="00492D63">
        <w:tc>
          <w:tcPr>
            <w:tcW w:w="4111" w:type="dxa"/>
          </w:tcPr>
          <w:p w:rsidR="00CA773E" w:rsidRPr="00155605" w:rsidRDefault="00CA7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>Budget Responsibility:</w:t>
            </w:r>
          </w:p>
        </w:tc>
        <w:tc>
          <w:tcPr>
            <w:tcW w:w="6095" w:type="dxa"/>
          </w:tcPr>
          <w:p w:rsidR="00CA773E" w:rsidRPr="00155605" w:rsidRDefault="003D7D04" w:rsidP="00C467A0">
            <w:pPr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Operation</w:t>
            </w:r>
            <w:r w:rsidR="00906FFE" w:rsidRPr="00155605">
              <w:rPr>
                <w:rFonts w:ascii="Arial" w:hAnsi="Arial" w:cs="Arial"/>
                <w:sz w:val="20"/>
                <w:szCs w:val="20"/>
              </w:rPr>
              <w:t xml:space="preserve">al &amp; Programme Budget </w:t>
            </w:r>
          </w:p>
        </w:tc>
      </w:tr>
      <w:tr w:rsidR="00CA773E" w:rsidRPr="00155605" w:rsidTr="00492D63">
        <w:tc>
          <w:tcPr>
            <w:tcW w:w="4111" w:type="dxa"/>
          </w:tcPr>
          <w:p w:rsidR="00CA773E" w:rsidRPr="00155605" w:rsidRDefault="00CA77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>Reporting to:</w:t>
            </w:r>
          </w:p>
        </w:tc>
        <w:tc>
          <w:tcPr>
            <w:tcW w:w="6095" w:type="dxa"/>
          </w:tcPr>
          <w:p w:rsidR="00CA773E" w:rsidRPr="00155605" w:rsidRDefault="003A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</w:t>
            </w:r>
            <w:r w:rsidR="00906FFE" w:rsidRPr="00155605">
              <w:rPr>
                <w:rFonts w:ascii="Arial" w:hAnsi="Arial" w:cs="Arial"/>
                <w:sz w:val="20"/>
                <w:szCs w:val="20"/>
              </w:rPr>
              <w:t xml:space="preserve"> Director</w:t>
            </w:r>
          </w:p>
        </w:tc>
      </w:tr>
      <w:tr w:rsidR="00056A67" w:rsidRPr="00155605" w:rsidTr="00492D63">
        <w:tc>
          <w:tcPr>
            <w:tcW w:w="4111" w:type="dxa"/>
          </w:tcPr>
          <w:p w:rsidR="00056A67" w:rsidRPr="00155605" w:rsidRDefault="00056A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>Contract Duration</w:t>
            </w:r>
          </w:p>
        </w:tc>
        <w:tc>
          <w:tcPr>
            <w:tcW w:w="6095" w:type="dxa"/>
          </w:tcPr>
          <w:p w:rsidR="00056A67" w:rsidRPr="00155605" w:rsidRDefault="00450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Ended – subject to funding</w:t>
            </w:r>
          </w:p>
        </w:tc>
      </w:tr>
    </w:tbl>
    <w:p w:rsidR="00CA773E" w:rsidRPr="00155605" w:rsidRDefault="00CA773E" w:rsidP="00473F99">
      <w:pPr>
        <w:rPr>
          <w:rFonts w:ascii="Arial" w:hAnsi="Arial" w:cs="Arial"/>
          <w:sz w:val="20"/>
          <w:szCs w:val="20"/>
        </w:rPr>
      </w:pPr>
    </w:p>
    <w:p w:rsidR="00FF5EFC" w:rsidRPr="00155605" w:rsidRDefault="00906FFE" w:rsidP="00492D63">
      <w:pPr>
        <w:ind w:left="-567"/>
        <w:rPr>
          <w:rFonts w:ascii="Arial" w:hAnsi="Arial" w:cs="Arial"/>
          <w:b/>
          <w:sz w:val="20"/>
          <w:szCs w:val="20"/>
        </w:rPr>
      </w:pPr>
      <w:r w:rsidRPr="00155605">
        <w:rPr>
          <w:rFonts w:ascii="Arial" w:hAnsi="Arial" w:cs="Arial"/>
          <w:b/>
          <w:sz w:val="20"/>
          <w:szCs w:val="20"/>
        </w:rPr>
        <w:t>ORGANISATION MISSION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F5EFC" w:rsidRPr="00155605" w:rsidTr="00155605">
        <w:trPr>
          <w:trHeight w:val="1763"/>
        </w:trPr>
        <w:tc>
          <w:tcPr>
            <w:tcW w:w="10206" w:type="dxa"/>
          </w:tcPr>
          <w:p w:rsidR="0084570A" w:rsidRDefault="004504A4" w:rsidP="007B674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African Revival believes </w:t>
            </w:r>
            <w:r w:rsidR="00FF5EFC" w:rsidRPr="00155605">
              <w:rPr>
                <w:sz w:val="20"/>
                <w:szCs w:val="20"/>
              </w:rPr>
              <w:t xml:space="preserve">education is the </w:t>
            </w:r>
            <w:r w:rsidR="003A00DB">
              <w:rPr>
                <w:sz w:val="20"/>
                <w:szCs w:val="20"/>
              </w:rPr>
              <w:t>key to overcoming poverty.  O</w:t>
            </w:r>
            <w:r w:rsidR="00FF5EFC" w:rsidRPr="00155605">
              <w:rPr>
                <w:sz w:val="20"/>
                <w:szCs w:val="20"/>
              </w:rPr>
              <w:t xml:space="preserve">ur vision is an Africa where every child has equal access to quality education. </w:t>
            </w:r>
            <w:r w:rsidR="00906FFE" w:rsidRPr="00155605">
              <w:rPr>
                <w:sz w:val="20"/>
                <w:szCs w:val="20"/>
              </w:rPr>
              <w:t xml:space="preserve"> We work </w:t>
            </w:r>
            <w:r w:rsidR="0084570A" w:rsidRPr="00155605">
              <w:rPr>
                <w:sz w:val="20"/>
                <w:szCs w:val="20"/>
              </w:rPr>
              <w:t>with Nursery and Primary Schools to</w:t>
            </w:r>
            <w:r w:rsidR="00906FFE" w:rsidRPr="00155605">
              <w:rPr>
                <w:sz w:val="20"/>
                <w:szCs w:val="20"/>
              </w:rPr>
              <w:t xml:space="preserve"> encourage</w:t>
            </w:r>
            <w:r w:rsidR="0020311D" w:rsidRPr="00155605">
              <w:rPr>
                <w:sz w:val="20"/>
                <w:szCs w:val="20"/>
              </w:rPr>
              <w:t xml:space="preserve"> every child to fulfil their full potential.</w:t>
            </w:r>
            <w:r w:rsidR="003A00DB">
              <w:rPr>
                <w:sz w:val="20"/>
                <w:szCs w:val="20"/>
              </w:rPr>
              <w:t xml:space="preserve">  </w:t>
            </w:r>
            <w:r w:rsidR="003A00DB" w:rsidRPr="00155605">
              <w:rPr>
                <w:sz w:val="20"/>
                <w:szCs w:val="20"/>
              </w:rPr>
              <w:t>Our current operations are in Zambia, Uganda and South Sudan.</w:t>
            </w:r>
          </w:p>
          <w:p w:rsidR="003A00DB" w:rsidRPr="00155605" w:rsidRDefault="003A00DB" w:rsidP="007B674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4570A" w:rsidRPr="00155605" w:rsidRDefault="0084570A" w:rsidP="007B6741">
            <w:pPr>
              <w:pStyle w:val="Default"/>
              <w:jc w:val="both"/>
              <w:rPr>
                <w:sz w:val="20"/>
                <w:szCs w:val="20"/>
              </w:rPr>
            </w:pPr>
            <w:r w:rsidRPr="00155605">
              <w:rPr>
                <w:sz w:val="20"/>
                <w:szCs w:val="20"/>
              </w:rPr>
              <w:t>We provide a range of Construction and Learning programmes to fulfil our mission.</w:t>
            </w:r>
            <w:r w:rsidR="0020311D" w:rsidRPr="00155605">
              <w:rPr>
                <w:sz w:val="20"/>
                <w:szCs w:val="20"/>
              </w:rPr>
              <w:t xml:space="preserve"> We</w:t>
            </w:r>
            <w:r w:rsidRPr="00155605">
              <w:rPr>
                <w:sz w:val="20"/>
                <w:szCs w:val="20"/>
              </w:rPr>
              <w:t xml:space="preserve"> </w:t>
            </w:r>
            <w:r w:rsidR="0020311D" w:rsidRPr="00155605">
              <w:rPr>
                <w:sz w:val="20"/>
                <w:szCs w:val="20"/>
              </w:rPr>
              <w:t xml:space="preserve">empower whole communities – pupils, teachers and parents – to transform </w:t>
            </w:r>
            <w:r w:rsidR="00D01ED8" w:rsidRPr="00155605">
              <w:rPr>
                <w:sz w:val="20"/>
                <w:szCs w:val="20"/>
              </w:rPr>
              <w:t xml:space="preserve">community-led and </w:t>
            </w:r>
            <w:r w:rsidR="0020311D" w:rsidRPr="00155605">
              <w:rPr>
                <w:sz w:val="20"/>
                <w:szCs w:val="20"/>
              </w:rPr>
              <w:t>government</w:t>
            </w:r>
            <w:r w:rsidR="00D01ED8" w:rsidRPr="00155605">
              <w:rPr>
                <w:sz w:val="20"/>
                <w:szCs w:val="20"/>
              </w:rPr>
              <w:t>-aided schools into thriving learning environments that build brighter, better futures.</w:t>
            </w:r>
            <w:r w:rsidR="003A00DB">
              <w:rPr>
                <w:sz w:val="20"/>
                <w:szCs w:val="20"/>
              </w:rPr>
              <w:t xml:space="preserve">  </w:t>
            </w:r>
          </w:p>
        </w:tc>
      </w:tr>
    </w:tbl>
    <w:p w:rsidR="00473F99" w:rsidRPr="00155605" w:rsidRDefault="00473F99" w:rsidP="007B6741">
      <w:pPr>
        <w:jc w:val="both"/>
        <w:rPr>
          <w:rFonts w:ascii="Arial" w:hAnsi="Arial" w:cs="Arial"/>
          <w:sz w:val="20"/>
          <w:szCs w:val="20"/>
        </w:rPr>
      </w:pPr>
    </w:p>
    <w:p w:rsidR="00473F99" w:rsidRPr="00155605" w:rsidRDefault="00473F99" w:rsidP="007B6741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155605">
        <w:rPr>
          <w:rFonts w:ascii="Arial" w:hAnsi="Arial" w:cs="Arial"/>
          <w:b/>
          <w:sz w:val="20"/>
          <w:szCs w:val="20"/>
        </w:rPr>
        <w:t>JOB PURPOSE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73F99" w:rsidRPr="00155605" w:rsidTr="00155605">
        <w:trPr>
          <w:trHeight w:val="1511"/>
        </w:trPr>
        <w:tc>
          <w:tcPr>
            <w:tcW w:w="10206" w:type="dxa"/>
          </w:tcPr>
          <w:p w:rsidR="00473F99" w:rsidRPr="00155605" w:rsidRDefault="00473F99" w:rsidP="007B67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4570A" w:rsidRPr="00155605">
              <w:rPr>
                <w:rFonts w:ascii="Arial" w:hAnsi="Arial" w:cs="Arial"/>
                <w:sz w:val="20"/>
                <w:szCs w:val="20"/>
              </w:rPr>
              <w:t xml:space="preserve">Country </w:t>
            </w:r>
            <w:r w:rsidR="004B1CAC" w:rsidRPr="00155605">
              <w:rPr>
                <w:rFonts w:ascii="Arial" w:hAnsi="Arial" w:cs="Arial"/>
                <w:sz w:val="20"/>
                <w:szCs w:val="20"/>
              </w:rPr>
              <w:t>Manager</w:t>
            </w:r>
            <w:r w:rsidR="0084570A" w:rsidRPr="00155605">
              <w:rPr>
                <w:rFonts w:ascii="Arial" w:hAnsi="Arial" w:cs="Arial"/>
                <w:sz w:val="20"/>
                <w:szCs w:val="20"/>
              </w:rPr>
              <w:t>, Zambia</w:t>
            </w:r>
            <w:r w:rsidR="00A750D1" w:rsidRPr="00155605">
              <w:rPr>
                <w:rFonts w:ascii="Arial" w:hAnsi="Arial" w:cs="Arial"/>
                <w:sz w:val="20"/>
                <w:szCs w:val="20"/>
              </w:rPr>
              <w:t>,</w:t>
            </w:r>
            <w:r w:rsidR="004B1CAC" w:rsidRPr="00155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605">
              <w:rPr>
                <w:rFonts w:ascii="Arial" w:hAnsi="Arial" w:cs="Arial"/>
                <w:sz w:val="20"/>
                <w:szCs w:val="20"/>
              </w:rPr>
              <w:t xml:space="preserve">will be responsible for </w:t>
            </w:r>
            <w:r w:rsidR="004B1CAC" w:rsidRPr="00155605">
              <w:rPr>
                <w:rFonts w:ascii="Arial" w:hAnsi="Arial" w:cs="Arial"/>
                <w:sz w:val="20"/>
                <w:szCs w:val="20"/>
              </w:rPr>
              <w:t>overseeing the implementation of Africa</w:t>
            </w:r>
            <w:r w:rsidR="00621B4C" w:rsidRPr="00155605">
              <w:rPr>
                <w:rFonts w:ascii="Arial" w:hAnsi="Arial" w:cs="Arial"/>
                <w:sz w:val="20"/>
                <w:szCs w:val="20"/>
              </w:rPr>
              <w:t>n</w:t>
            </w:r>
            <w:r w:rsidR="0084570A" w:rsidRPr="00155605">
              <w:rPr>
                <w:rFonts w:ascii="Arial" w:hAnsi="Arial" w:cs="Arial"/>
                <w:sz w:val="20"/>
                <w:szCs w:val="20"/>
              </w:rPr>
              <w:t xml:space="preserve"> Revival’s</w:t>
            </w:r>
            <w:r w:rsidR="003A00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570A" w:rsidRPr="00155605">
              <w:rPr>
                <w:rFonts w:ascii="Arial" w:hAnsi="Arial" w:cs="Arial"/>
                <w:sz w:val="20"/>
                <w:szCs w:val="20"/>
              </w:rPr>
              <w:t>programme</w:t>
            </w:r>
            <w:r w:rsidR="008D27BA" w:rsidRPr="00155605">
              <w:rPr>
                <w:rFonts w:ascii="Arial" w:hAnsi="Arial" w:cs="Arial"/>
                <w:sz w:val="20"/>
                <w:szCs w:val="20"/>
              </w:rPr>
              <w:t>s</w:t>
            </w:r>
            <w:r w:rsidR="004B1CAC" w:rsidRPr="00155605">
              <w:rPr>
                <w:rFonts w:ascii="Arial" w:hAnsi="Arial" w:cs="Arial"/>
                <w:sz w:val="20"/>
                <w:szCs w:val="20"/>
              </w:rPr>
              <w:t xml:space="preserve"> in close liaison with the </w:t>
            </w:r>
            <w:r w:rsidR="00A445F4">
              <w:rPr>
                <w:rFonts w:ascii="Arial" w:hAnsi="Arial" w:cs="Arial"/>
                <w:sz w:val="20"/>
                <w:szCs w:val="20"/>
              </w:rPr>
              <w:t xml:space="preserve">Executive Director, International Programme Executive, </w:t>
            </w:r>
            <w:r w:rsidR="004B1CAC" w:rsidRPr="00155605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r w:rsidR="0084570A" w:rsidRPr="00155605">
              <w:rPr>
                <w:rFonts w:ascii="Arial" w:hAnsi="Arial" w:cs="Arial"/>
                <w:sz w:val="20"/>
                <w:szCs w:val="20"/>
              </w:rPr>
              <w:t>Zambian team</w:t>
            </w:r>
            <w:r w:rsidR="004B1CAC" w:rsidRPr="00155605">
              <w:rPr>
                <w:rFonts w:ascii="Arial" w:hAnsi="Arial" w:cs="Arial"/>
                <w:sz w:val="20"/>
                <w:szCs w:val="20"/>
              </w:rPr>
              <w:t>.</w:t>
            </w:r>
            <w:r w:rsidR="0084570A" w:rsidRPr="00155605">
              <w:rPr>
                <w:rFonts w:ascii="Arial" w:hAnsi="Arial" w:cs="Arial"/>
                <w:sz w:val="20"/>
                <w:szCs w:val="20"/>
              </w:rPr>
              <w:t xml:space="preserve">  Responsibility will include the design, development and implementation</w:t>
            </w:r>
            <w:r w:rsidR="00A445F4">
              <w:rPr>
                <w:rFonts w:ascii="Arial" w:hAnsi="Arial" w:cs="Arial"/>
                <w:sz w:val="20"/>
                <w:szCs w:val="20"/>
              </w:rPr>
              <w:t xml:space="preserve"> of specific projects</w:t>
            </w:r>
            <w:r w:rsidR="0084570A" w:rsidRPr="00155605">
              <w:rPr>
                <w:rFonts w:ascii="Arial" w:hAnsi="Arial" w:cs="Arial"/>
                <w:sz w:val="20"/>
                <w:szCs w:val="20"/>
              </w:rPr>
              <w:t>.</w:t>
            </w:r>
            <w:r w:rsidR="008D27BA" w:rsidRPr="00155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CAC" w:rsidRPr="00155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45F4">
              <w:rPr>
                <w:rFonts w:ascii="Arial" w:hAnsi="Arial" w:cs="Arial"/>
                <w:sz w:val="20"/>
                <w:szCs w:val="20"/>
              </w:rPr>
              <w:t xml:space="preserve">To achieve this, the Country Manager will </w:t>
            </w:r>
            <w:r w:rsidR="003A00DB" w:rsidRPr="00155605">
              <w:rPr>
                <w:rFonts w:ascii="Arial" w:hAnsi="Arial" w:cs="Arial"/>
                <w:sz w:val="20"/>
                <w:szCs w:val="20"/>
              </w:rPr>
              <w:t>create supportive admini</w:t>
            </w:r>
            <w:r w:rsidR="003A00DB">
              <w:rPr>
                <w:rFonts w:ascii="Arial" w:hAnsi="Arial" w:cs="Arial"/>
                <w:sz w:val="20"/>
                <w:szCs w:val="20"/>
              </w:rPr>
              <w:t xml:space="preserve">stration processes and systems, </w:t>
            </w:r>
            <w:r w:rsidR="00A445F4">
              <w:rPr>
                <w:rFonts w:ascii="Arial" w:hAnsi="Arial" w:cs="Arial"/>
                <w:sz w:val="20"/>
                <w:szCs w:val="20"/>
              </w:rPr>
              <w:t xml:space="preserve">visit </w:t>
            </w:r>
            <w:r w:rsidR="00A445F4" w:rsidRPr="00A445F4">
              <w:rPr>
                <w:rFonts w:ascii="Arial" w:hAnsi="Arial" w:cs="Arial"/>
                <w:sz w:val="20"/>
                <w:szCs w:val="20"/>
              </w:rPr>
              <w:t xml:space="preserve">individual schools, </w:t>
            </w:r>
            <w:r w:rsidR="00A445F4">
              <w:rPr>
                <w:rFonts w:ascii="Arial" w:hAnsi="Arial" w:cs="Arial"/>
                <w:sz w:val="20"/>
                <w:szCs w:val="20"/>
              </w:rPr>
              <w:t>update Workplan</w:t>
            </w:r>
            <w:r w:rsidR="0054429B">
              <w:rPr>
                <w:rFonts w:ascii="Arial" w:hAnsi="Arial" w:cs="Arial"/>
                <w:sz w:val="20"/>
                <w:szCs w:val="20"/>
              </w:rPr>
              <w:t xml:space="preserve">, meet with donors, </w:t>
            </w:r>
            <w:proofErr w:type="gramStart"/>
            <w:r w:rsidR="003A00DB" w:rsidRPr="00A445F4">
              <w:rPr>
                <w:rFonts w:ascii="Arial" w:hAnsi="Arial" w:cs="Arial"/>
                <w:sz w:val="20"/>
                <w:szCs w:val="20"/>
              </w:rPr>
              <w:t>write</w:t>
            </w:r>
            <w:proofErr w:type="gramEnd"/>
            <w:r w:rsidR="003A00DB" w:rsidRPr="00A445F4">
              <w:rPr>
                <w:rFonts w:ascii="Arial" w:hAnsi="Arial" w:cs="Arial"/>
                <w:sz w:val="20"/>
                <w:szCs w:val="20"/>
              </w:rPr>
              <w:t xml:space="preserve"> re</w:t>
            </w:r>
            <w:r w:rsidR="003A00DB">
              <w:rPr>
                <w:rFonts w:ascii="Arial" w:hAnsi="Arial" w:cs="Arial"/>
                <w:sz w:val="20"/>
                <w:szCs w:val="20"/>
              </w:rPr>
              <w:t>ports, proposals and funding applications.</w:t>
            </w:r>
            <w:r w:rsidR="008D27BA" w:rsidRPr="00155605">
              <w:rPr>
                <w:rFonts w:ascii="Arial" w:hAnsi="Arial" w:cs="Arial"/>
                <w:sz w:val="20"/>
                <w:szCs w:val="20"/>
              </w:rPr>
              <w:t xml:space="preserve">  You will liaise with the Finance Manager UK to reconcile all Zambian accounts.</w:t>
            </w:r>
          </w:p>
        </w:tc>
      </w:tr>
    </w:tbl>
    <w:p w:rsidR="00473F99" w:rsidRPr="00155605" w:rsidRDefault="00473F99" w:rsidP="00473F99">
      <w:pPr>
        <w:rPr>
          <w:rFonts w:ascii="Arial" w:hAnsi="Arial" w:cs="Arial"/>
          <w:sz w:val="20"/>
          <w:szCs w:val="20"/>
        </w:rPr>
      </w:pPr>
    </w:p>
    <w:p w:rsidR="00056A67" w:rsidRPr="00155605" w:rsidRDefault="00056A67" w:rsidP="00492D63">
      <w:pPr>
        <w:ind w:left="-567"/>
        <w:rPr>
          <w:rFonts w:ascii="Arial" w:hAnsi="Arial" w:cs="Arial"/>
          <w:b/>
          <w:sz w:val="20"/>
          <w:szCs w:val="20"/>
        </w:rPr>
      </w:pPr>
      <w:r w:rsidRPr="00155605">
        <w:rPr>
          <w:rFonts w:ascii="Arial" w:hAnsi="Arial" w:cs="Arial"/>
          <w:b/>
          <w:sz w:val="20"/>
          <w:szCs w:val="20"/>
        </w:rPr>
        <w:t>KEY RELATIONSHIPS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056A67" w:rsidRPr="00155605" w:rsidTr="00155605">
        <w:trPr>
          <w:trHeight w:val="1871"/>
        </w:trPr>
        <w:tc>
          <w:tcPr>
            <w:tcW w:w="4111" w:type="dxa"/>
          </w:tcPr>
          <w:p w:rsidR="00FF5EFC" w:rsidRPr="00155605" w:rsidRDefault="00FF5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6A67" w:rsidRPr="00155605" w:rsidRDefault="00056A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>Internal</w:t>
            </w:r>
          </w:p>
        </w:tc>
        <w:tc>
          <w:tcPr>
            <w:tcW w:w="6095" w:type="dxa"/>
          </w:tcPr>
          <w:p w:rsidR="00FF5EFC" w:rsidRPr="00155605" w:rsidRDefault="00FF5EFC" w:rsidP="00FF5EFC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56A67" w:rsidRPr="00155605" w:rsidRDefault="00A445F4" w:rsidP="005445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Executive Director</w:t>
            </w:r>
            <w:r w:rsidR="008D27BA" w:rsidRPr="00155605">
              <w:rPr>
                <w:rFonts w:ascii="Arial" w:hAnsi="Arial" w:cs="Arial"/>
                <w:color w:val="000000"/>
                <w:sz w:val="20"/>
                <w:szCs w:val="20"/>
              </w:rPr>
              <w:t xml:space="preserve"> (UK based)</w:t>
            </w:r>
          </w:p>
          <w:p w:rsidR="008D27BA" w:rsidRDefault="008D27BA" w:rsidP="00A445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605">
              <w:rPr>
                <w:rFonts w:ascii="Arial" w:hAnsi="Arial" w:cs="Arial"/>
                <w:color w:val="000000"/>
                <w:sz w:val="20"/>
                <w:szCs w:val="20"/>
              </w:rPr>
              <w:t>Finance Manager</w:t>
            </w:r>
            <w:r w:rsidR="00056A67" w:rsidRPr="001556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445F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56A67" w:rsidRPr="00155605">
              <w:rPr>
                <w:rFonts w:ascii="Arial" w:hAnsi="Arial" w:cs="Arial"/>
                <w:color w:val="000000"/>
                <w:sz w:val="20"/>
                <w:szCs w:val="20"/>
              </w:rPr>
              <w:t>UK</w:t>
            </w:r>
            <w:r w:rsidR="00A445F4">
              <w:rPr>
                <w:rFonts w:ascii="Arial" w:hAnsi="Arial" w:cs="Arial"/>
                <w:color w:val="000000"/>
                <w:sz w:val="20"/>
                <w:szCs w:val="20"/>
              </w:rPr>
              <w:t xml:space="preserve"> based)</w:t>
            </w:r>
          </w:p>
          <w:p w:rsidR="001B7EBA" w:rsidRPr="00A445F4" w:rsidRDefault="001B7EBA" w:rsidP="00A445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  <w:r w:rsidR="005605A8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>
              <w:rPr>
                <w:rFonts w:ascii="Arial" w:hAnsi="Arial" w:cs="Arial"/>
                <w:sz w:val="20"/>
                <w:szCs w:val="20"/>
              </w:rPr>
              <w:t>Executive (UK based)</w:t>
            </w:r>
          </w:p>
          <w:p w:rsidR="00453AE1" w:rsidRPr="00155605" w:rsidRDefault="00A445F4" w:rsidP="005445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Construction Supervisor</w:t>
            </w:r>
            <w:r w:rsidR="008D27BA" w:rsidRPr="001556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605A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C467A0" w:rsidRPr="00155605">
              <w:rPr>
                <w:rFonts w:ascii="Arial" w:hAnsi="Arial" w:cs="Arial"/>
                <w:color w:val="000000"/>
                <w:sz w:val="20"/>
                <w:szCs w:val="20"/>
              </w:rPr>
              <w:t>Zambia</w:t>
            </w:r>
          </w:p>
          <w:p w:rsidR="008D27BA" w:rsidRDefault="008D27BA" w:rsidP="005445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605">
              <w:rPr>
                <w:rFonts w:ascii="Arial" w:hAnsi="Arial" w:cs="Arial"/>
                <w:color w:val="000000"/>
                <w:sz w:val="20"/>
                <w:szCs w:val="20"/>
              </w:rPr>
              <w:t xml:space="preserve">Livelihoods Officer </w:t>
            </w:r>
            <w:r w:rsidR="0054429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560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55605">
              <w:rPr>
                <w:rFonts w:ascii="Arial" w:hAnsi="Arial" w:cs="Arial"/>
                <w:color w:val="000000"/>
                <w:sz w:val="20"/>
                <w:szCs w:val="20"/>
              </w:rPr>
              <w:t>Zambia</w:t>
            </w:r>
            <w:r w:rsidR="0054429B">
              <w:rPr>
                <w:rFonts w:ascii="Arial" w:hAnsi="Arial" w:cs="Arial"/>
                <w:color w:val="000000"/>
                <w:sz w:val="20"/>
                <w:szCs w:val="20"/>
              </w:rPr>
              <w:t xml:space="preserve"> (until end September 2019)</w:t>
            </w:r>
          </w:p>
          <w:p w:rsidR="007C6137" w:rsidRDefault="001F2737" w:rsidP="005445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Health T</w:t>
            </w:r>
            <w:r w:rsidR="007C6137">
              <w:rPr>
                <w:rFonts w:ascii="Arial" w:hAnsi="Arial" w:cs="Arial"/>
                <w:color w:val="000000"/>
                <w:sz w:val="20"/>
                <w:szCs w:val="20"/>
              </w:rPr>
              <w:t xml:space="preserve">echnician </w:t>
            </w:r>
            <w:r w:rsidR="0054429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560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C6137">
              <w:rPr>
                <w:rFonts w:ascii="Arial" w:hAnsi="Arial" w:cs="Arial"/>
                <w:color w:val="000000"/>
                <w:sz w:val="20"/>
                <w:szCs w:val="20"/>
              </w:rPr>
              <w:t>Zambia</w:t>
            </w:r>
            <w:r w:rsidR="0054429B">
              <w:rPr>
                <w:rFonts w:ascii="Arial" w:hAnsi="Arial" w:cs="Arial"/>
                <w:color w:val="000000"/>
                <w:sz w:val="20"/>
                <w:szCs w:val="20"/>
              </w:rPr>
              <w:t xml:space="preserve"> (until end 2019)</w:t>
            </w:r>
            <w:bookmarkStart w:id="0" w:name="_GoBack"/>
            <w:bookmarkEnd w:id="0"/>
          </w:p>
          <w:p w:rsidR="00A445F4" w:rsidRDefault="00A445F4" w:rsidP="005445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Volunteers </w:t>
            </w:r>
            <w:r w:rsidR="005605A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Zambia</w:t>
            </w:r>
          </w:p>
          <w:p w:rsidR="00A445F4" w:rsidRPr="00155605" w:rsidRDefault="00A445F4" w:rsidP="005445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Directors </w:t>
            </w:r>
            <w:r w:rsidR="005605A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Zambia</w:t>
            </w:r>
          </w:p>
          <w:tbl>
            <w:tblPr>
              <w:tblW w:w="44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2"/>
            </w:tblGrid>
            <w:tr w:rsidR="00056A67" w:rsidRPr="00155605" w:rsidTr="00492D63">
              <w:trPr>
                <w:trHeight w:val="211"/>
              </w:trPr>
              <w:tc>
                <w:tcPr>
                  <w:tcW w:w="0" w:type="auto"/>
                </w:tcPr>
                <w:p w:rsidR="00056A67" w:rsidRPr="00155605" w:rsidRDefault="00056A67" w:rsidP="00056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556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56A67" w:rsidRPr="00155605" w:rsidRDefault="00056A67" w:rsidP="00056A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56A67" w:rsidRPr="00155605" w:rsidRDefault="00056A67" w:rsidP="00056A6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EFC" w:rsidRPr="00155605" w:rsidTr="00492D63">
        <w:trPr>
          <w:trHeight w:val="1634"/>
        </w:trPr>
        <w:tc>
          <w:tcPr>
            <w:tcW w:w="4111" w:type="dxa"/>
          </w:tcPr>
          <w:p w:rsidR="00FF5EFC" w:rsidRPr="00155605" w:rsidRDefault="00FF5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5EFC" w:rsidRPr="00155605" w:rsidRDefault="00FF5E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>External</w:t>
            </w:r>
          </w:p>
        </w:tc>
        <w:tc>
          <w:tcPr>
            <w:tcW w:w="6095" w:type="dxa"/>
          </w:tcPr>
          <w:p w:rsidR="00FF5EFC" w:rsidRPr="00155605" w:rsidRDefault="00FF5EFC" w:rsidP="00FF5E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5EFC" w:rsidRPr="00155605" w:rsidRDefault="00FF5EFC" w:rsidP="005445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605">
              <w:rPr>
                <w:rFonts w:ascii="Arial" w:hAnsi="Arial" w:cs="Arial"/>
                <w:color w:val="000000"/>
                <w:sz w:val="20"/>
                <w:szCs w:val="20"/>
              </w:rPr>
              <w:t>Government Officials</w:t>
            </w:r>
          </w:p>
          <w:p w:rsidR="00A750D1" w:rsidRDefault="00A445F4" w:rsidP="005445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Funding </w:t>
            </w:r>
            <w:r w:rsidR="00A750D1" w:rsidRPr="00155605">
              <w:rPr>
                <w:rFonts w:ascii="Arial" w:hAnsi="Arial" w:cs="Arial"/>
                <w:color w:val="000000"/>
                <w:sz w:val="20"/>
                <w:szCs w:val="20"/>
              </w:rPr>
              <w:t>Partners</w:t>
            </w:r>
          </w:p>
          <w:p w:rsidR="003A00DB" w:rsidRPr="00155605" w:rsidRDefault="003A00DB" w:rsidP="005445F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Country Auditors</w:t>
            </w:r>
          </w:p>
          <w:p w:rsidR="00FF5EFC" w:rsidRPr="00155605" w:rsidRDefault="00FF5EFC" w:rsidP="00056A6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5605">
              <w:rPr>
                <w:rFonts w:ascii="Arial" w:hAnsi="Arial" w:cs="Arial"/>
                <w:color w:val="000000"/>
                <w:sz w:val="20"/>
                <w:szCs w:val="20"/>
              </w:rPr>
              <w:t>Suppliers &amp; Service Providers</w:t>
            </w:r>
            <w:r w:rsidR="005445F4" w:rsidRPr="00155605">
              <w:rPr>
                <w:rFonts w:ascii="Arial" w:hAnsi="Arial" w:cs="Arial"/>
                <w:color w:val="000000"/>
                <w:sz w:val="20"/>
                <w:szCs w:val="20"/>
              </w:rPr>
              <w:t xml:space="preserve"> (in consultation with the </w:t>
            </w:r>
            <w:r w:rsidR="00A445F4">
              <w:rPr>
                <w:rFonts w:ascii="Arial" w:hAnsi="Arial" w:cs="Arial"/>
                <w:color w:val="000000"/>
                <w:sz w:val="20"/>
                <w:szCs w:val="20"/>
              </w:rPr>
              <w:t>Construction Supervisor</w:t>
            </w:r>
            <w:r w:rsidR="005445F4" w:rsidRPr="0015560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50067" w:rsidRPr="00155605" w:rsidRDefault="00350067" w:rsidP="0035006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92D63" w:rsidRPr="00155605" w:rsidRDefault="00492D63">
      <w:pPr>
        <w:rPr>
          <w:rFonts w:ascii="Arial" w:hAnsi="Arial" w:cs="Arial"/>
          <w:b/>
          <w:sz w:val="20"/>
          <w:szCs w:val="20"/>
        </w:rPr>
      </w:pPr>
    </w:p>
    <w:p w:rsidR="00771B02" w:rsidRPr="00155605" w:rsidRDefault="00771B02">
      <w:pPr>
        <w:rPr>
          <w:rFonts w:ascii="Arial" w:hAnsi="Arial" w:cs="Arial"/>
          <w:b/>
          <w:sz w:val="20"/>
          <w:szCs w:val="20"/>
        </w:rPr>
      </w:pPr>
    </w:p>
    <w:p w:rsidR="00771B02" w:rsidRDefault="00771B02">
      <w:pPr>
        <w:rPr>
          <w:rFonts w:ascii="Arial" w:hAnsi="Arial" w:cs="Arial"/>
          <w:b/>
          <w:sz w:val="20"/>
          <w:szCs w:val="20"/>
        </w:rPr>
      </w:pPr>
    </w:p>
    <w:p w:rsidR="00155605" w:rsidRDefault="00155605">
      <w:pPr>
        <w:rPr>
          <w:rFonts w:ascii="Arial" w:hAnsi="Arial" w:cs="Arial"/>
          <w:b/>
          <w:sz w:val="20"/>
          <w:szCs w:val="20"/>
        </w:rPr>
      </w:pPr>
    </w:p>
    <w:p w:rsidR="00155605" w:rsidRPr="00155605" w:rsidRDefault="00155605">
      <w:pPr>
        <w:rPr>
          <w:rFonts w:ascii="Arial" w:hAnsi="Arial" w:cs="Arial"/>
          <w:b/>
          <w:sz w:val="20"/>
          <w:szCs w:val="20"/>
        </w:rPr>
      </w:pPr>
    </w:p>
    <w:p w:rsidR="00453AE1" w:rsidRPr="00155605" w:rsidRDefault="00453AE1" w:rsidP="00453AE1">
      <w:pPr>
        <w:rPr>
          <w:rFonts w:ascii="Arial" w:hAnsi="Arial" w:cs="Arial"/>
          <w:b/>
          <w:sz w:val="20"/>
          <w:szCs w:val="20"/>
        </w:rPr>
      </w:pPr>
    </w:p>
    <w:p w:rsidR="00155605" w:rsidRDefault="00155605" w:rsidP="00453AE1">
      <w:pPr>
        <w:rPr>
          <w:rFonts w:ascii="Arial" w:hAnsi="Arial" w:cs="Arial"/>
          <w:b/>
          <w:sz w:val="20"/>
          <w:szCs w:val="20"/>
        </w:rPr>
      </w:pPr>
    </w:p>
    <w:p w:rsidR="004504A4" w:rsidRPr="00155605" w:rsidRDefault="004504A4" w:rsidP="00453AE1">
      <w:pPr>
        <w:rPr>
          <w:rFonts w:ascii="Arial" w:hAnsi="Arial" w:cs="Arial"/>
          <w:b/>
          <w:sz w:val="20"/>
          <w:szCs w:val="20"/>
        </w:rPr>
      </w:pPr>
    </w:p>
    <w:p w:rsidR="00350067" w:rsidRPr="00155605" w:rsidRDefault="00350067" w:rsidP="00453AE1">
      <w:pPr>
        <w:ind w:left="-567"/>
        <w:rPr>
          <w:rFonts w:ascii="Arial" w:hAnsi="Arial" w:cs="Arial"/>
          <w:b/>
          <w:sz w:val="20"/>
          <w:szCs w:val="20"/>
        </w:rPr>
      </w:pPr>
      <w:r w:rsidRPr="00155605">
        <w:rPr>
          <w:rFonts w:ascii="Arial" w:hAnsi="Arial" w:cs="Arial"/>
          <w:b/>
          <w:sz w:val="20"/>
          <w:szCs w:val="20"/>
        </w:rPr>
        <w:t>SPECIFIC TASKS AND RESPONSIBILITES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8931"/>
        <w:gridCol w:w="1275"/>
      </w:tblGrid>
      <w:tr w:rsidR="00473F99" w:rsidRPr="00155605" w:rsidTr="00155605">
        <w:trPr>
          <w:trHeight w:val="2060"/>
        </w:trPr>
        <w:tc>
          <w:tcPr>
            <w:tcW w:w="8931" w:type="dxa"/>
          </w:tcPr>
          <w:p w:rsidR="00473F99" w:rsidRPr="00155605" w:rsidRDefault="008D27BA" w:rsidP="00473F99">
            <w:pPr>
              <w:pStyle w:val="NoSpacing"/>
              <w:numPr>
                <w:ilvl w:val="0"/>
                <w:numId w:val="4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>Programme</w:t>
            </w:r>
            <w:r w:rsidR="00473F99" w:rsidRPr="00155605">
              <w:rPr>
                <w:rFonts w:ascii="Arial" w:hAnsi="Arial" w:cs="Arial"/>
                <w:b/>
                <w:sz w:val="20"/>
                <w:szCs w:val="20"/>
              </w:rPr>
              <w:t xml:space="preserve"> Management</w:t>
            </w:r>
            <w:r w:rsidR="005445F4" w:rsidRPr="00155605">
              <w:rPr>
                <w:rFonts w:ascii="Arial" w:hAnsi="Arial" w:cs="Arial"/>
                <w:b/>
                <w:sz w:val="20"/>
                <w:szCs w:val="20"/>
              </w:rPr>
              <w:t xml:space="preserve"> (in close co-ordination </w:t>
            </w:r>
            <w:r w:rsidR="00A445F4">
              <w:rPr>
                <w:rFonts w:ascii="Arial" w:hAnsi="Arial" w:cs="Arial"/>
                <w:b/>
                <w:sz w:val="20"/>
                <w:szCs w:val="20"/>
              </w:rPr>
              <w:t>with the Construction Supervisor</w:t>
            </w:r>
            <w:r w:rsidR="005445F4" w:rsidRPr="001556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D27BA" w:rsidRDefault="008D27BA" w:rsidP="00B8289F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Manage the Programming APP system for all Actual, Proposa</w:t>
            </w:r>
            <w:r w:rsidR="006840A5">
              <w:rPr>
                <w:rFonts w:ascii="Arial" w:hAnsi="Arial" w:cs="Arial"/>
                <w:sz w:val="20"/>
                <w:szCs w:val="20"/>
              </w:rPr>
              <w:t xml:space="preserve">ls and Pipeline projects - </w:t>
            </w:r>
            <w:r w:rsidRPr="00155605">
              <w:rPr>
                <w:rFonts w:ascii="Arial" w:hAnsi="Arial" w:cs="Arial"/>
                <w:sz w:val="20"/>
                <w:szCs w:val="20"/>
              </w:rPr>
              <w:t>keeping</w:t>
            </w:r>
            <w:r w:rsidR="006840A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system up to date at all times.</w:t>
            </w:r>
            <w:r w:rsidRPr="001556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45F4" w:rsidRPr="00155605" w:rsidRDefault="006840A5" w:rsidP="00B8289F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="00A445F4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ARZ </w:t>
            </w:r>
            <w:r w:rsidR="00A445F4">
              <w:rPr>
                <w:rFonts w:ascii="Arial" w:hAnsi="Arial" w:cs="Arial"/>
                <w:sz w:val="20"/>
                <w:szCs w:val="20"/>
              </w:rPr>
              <w:t>Workplan for weekly Skype call with UK office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3F99" w:rsidRPr="00155605" w:rsidRDefault="006840A5" w:rsidP="000C37A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445F4" w:rsidRPr="00155605">
              <w:rPr>
                <w:rFonts w:ascii="Arial" w:hAnsi="Arial" w:cs="Arial"/>
                <w:sz w:val="20"/>
                <w:szCs w:val="20"/>
              </w:rPr>
              <w:t xml:space="preserve">eet regularly </w:t>
            </w:r>
            <w:r>
              <w:rPr>
                <w:rFonts w:ascii="Arial" w:hAnsi="Arial" w:cs="Arial"/>
                <w:sz w:val="20"/>
                <w:szCs w:val="20"/>
              </w:rPr>
              <w:t>with the Construction Supervisor to review project progress.</w:t>
            </w:r>
          </w:p>
          <w:p w:rsidR="00473F99" w:rsidRPr="00155605" w:rsidRDefault="005445F4" w:rsidP="000C37A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Manage the accounting procedures for all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 xml:space="preserve"> Zambian</w:t>
            </w:r>
            <w:r w:rsidRPr="00155605">
              <w:rPr>
                <w:rFonts w:ascii="Arial" w:hAnsi="Arial" w:cs="Arial"/>
                <w:sz w:val="20"/>
                <w:szCs w:val="20"/>
              </w:rPr>
              <w:t xml:space="preserve"> funds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3F99" w:rsidRDefault="005445F4" w:rsidP="007C613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 xml:space="preserve">Maintain open and close lines of communication both with the </w:t>
            </w:r>
            <w:r w:rsidR="006840A5"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Director and</w:t>
            </w:r>
            <w:r w:rsidR="006840A5">
              <w:rPr>
                <w:rFonts w:ascii="Arial" w:hAnsi="Arial" w:cs="Arial"/>
                <w:sz w:val="20"/>
                <w:szCs w:val="20"/>
              </w:rPr>
              <w:t xml:space="preserve"> Intern</w:t>
            </w:r>
            <w:r w:rsidR="005605A8">
              <w:rPr>
                <w:rFonts w:ascii="Arial" w:hAnsi="Arial" w:cs="Arial"/>
                <w:sz w:val="20"/>
                <w:szCs w:val="20"/>
              </w:rPr>
              <w:t xml:space="preserve">ational Programme </w:t>
            </w:r>
            <w:r w:rsidR="006840A5">
              <w:rPr>
                <w:rFonts w:ascii="Arial" w:hAnsi="Arial" w:cs="Arial"/>
                <w:sz w:val="20"/>
                <w:szCs w:val="20"/>
              </w:rPr>
              <w:t>Executive,</w:t>
            </w:r>
            <w:r w:rsidRPr="00155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40A5">
              <w:rPr>
                <w:rFonts w:ascii="Arial" w:hAnsi="Arial" w:cs="Arial"/>
                <w:sz w:val="20"/>
                <w:szCs w:val="20"/>
              </w:rPr>
              <w:t>Construction Supervisor, Livelihood Project Officer</w:t>
            </w:r>
            <w:r w:rsidR="007C6137">
              <w:rPr>
                <w:rFonts w:ascii="Arial" w:hAnsi="Arial" w:cs="Arial"/>
                <w:sz w:val="20"/>
                <w:szCs w:val="20"/>
              </w:rPr>
              <w:t xml:space="preserve"> and Health Technician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6137" w:rsidRPr="00155605" w:rsidRDefault="007C6137" w:rsidP="007C613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In-country fundraising</w:t>
            </w:r>
          </w:p>
        </w:tc>
        <w:tc>
          <w:tcPr>
            <w:tcW w:w="1275" w:type="dxa"/>
          </w:tcPr>
          <w:p w:rsidR="00473F99" w:rsidRPr="00155605" w:rsidRDefault="00EE5BDD" w:rsidP="0047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473F99" w:rsidRPr="0015560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473F99" w:rsidRPr="00155605" w:rsidTr="00155605">
        <w:trPr>
          <w:trHeight w:val="1619"/>
        </w:trPr>
        <w:tc>
          <w:tcPr>
            <w:tcW w:w="8931" w:type="dxa"/>
          </w:tcPr>
          <w:p w:rsidR="00473F99" w:rsidRPr="00155605" w:rsidRDefault="00A01040" w:rsidP="00473F99">
            <w:pPr>
              <w:pStyle w:val="NoSpacing"/>
              <w:numPr>
                <w:ilvl w:val="0"/>
                <w:numId w:val="4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 xml:space="preserve">HR/ Staff </w:t>
            </w:r>
            <w:r w:rsidR="00473F99" w:rsidRPr="00155605"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  <w:p w:rsidR="00473F99" w:rsidRPr="00155605" w:rsidRDefault="00FC621A" w:rsidP="005F196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Responsible for</w:t>
            </w:r>
            <w:r w:rsidR="005445F4" w:rsidRPr="00155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F99" w:rsidRPr="00155605">
              <w:rPr>
                <w:rFonts w:ascii="Arial" w:hAnsi="Arial" w:cs="Arial"/>
                <w:sz w:val="20"/>
                <w:szCs w:val="20"/>
              </w:rPr>
              <w:t>ma</w:t>
            </w:r>
            <w:r w:rsidR="005445F4" w:rsidRPr="00155605">
              <w:rPr>
                <w:rFonts w:ascii="Arial" w:hAnsi="Arial" w:cs="Arial"/>
                <w:sz w:val="20"/>
                <w:szCs w:val="20"/>
              </w:rPr>
              <w:t>nagemen</w:t>
            </w:r>
            <w:r w:rsidR="006840A5">
              <w:rPr>
                <w:rFonts w:ascii="Arial" w:hAnsi="Arial" w:cs="Arial"/>
                <w:sz w:val="20"/>
                <w:szCs w:val="20"/>
              </w:rPr>
              <w:t>t of the Construction Supervisor</w:t>
            </w:r>
            <w:r w:rsidR="007C61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the Livelihoods Officer</w:t>
            </w:r>
            <w:r w:rsidR="007C6137">
              <w:rPr>
                <w:rFonts w:ascii="Arial" w:hAnsi="Arial" w:cs="Arial"/>
                <w:sz w:val="20"/>
                <w:szCs w:val="20"/>
              </w:rPr>
              <w:t xml:space="preserve"> and the Health Technician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3F99" w:rsidRDefault="00FC621A" w:rsidP="000C37A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E</w:t>
            </w:r>
            <w:r w:rsidR="003A00DB">
              <w:rPr>
                <w:rFonts w:ascii="Arial" w:hAnsi="Arial" w:cs="Arial"/>
                <w:sz w:val="20"/>
                <w:szCs w:val="20"/>
              </w:rPr>
              <w:t xml:space="preserve">nsure </w:t>
            </w:r>
            <w:r w:rsidR="00473F99" w:rsidRPr="00155605">
              <w:rPr>
                <w:rFonts w:ascii="Arial" w:hAnsi="Arial" w:cs="Arial"/>
                <w:sz w:val="20"/>
                <w:szCs w:val="20"/>
              </w:rPr>
              <w:t>all AR policies are enforced</w:t>
            </w:r>
            <w:r w:rsidR="00155605" w:rsidRPr="001556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0A5" w:rsidRPr="00155605" w:rsidRDefault="006840A5" w:rsidP="000C37A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employment contracts, holiday forms and work permits are kept up to date.</w:t>
            </w:r>
          </w:p>
          <w:p w:rsidR="008B1EAC" w:rsidRPr="00155605" w:rsidRDefault="005F1960" w:rsidP="000C37AC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Hold regular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 xml:space="preserve"> me</w:t>
            </w:r>
            <w:r w:rsidR="006840A5">
              <w:rPr>
                <w:rFonts w:ascii="Arial" w:hAnsi="Arial" w:cs="Arial"/>
                <w:sz w:val="20"/>
                <w:szCs w:val="20"/>
              </w:rPr>
              <w:t>etings with the Construction Supervisor</w:t>
            </w:r>
            <w:r w:rsidR="007C61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Livelihoods Officer</w:t>
            </w:r>
            <w:r w:rsidRPr="00155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6137">
              <w:rPr>
                <w:rFonts w:ascii="Arial" w:hAnsi="Arial" w:cs="Arial"/>
                <w:sz w:val="20"/>
                <w:szCs w:val="20"/>
              </w:rPr>
              <w:t>and the Health Technician</w:t>
            </w:r>
            <w:r w:rsidR="007C6137" w:rsidRPr="00155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605">
              <w:rPr>
                <w:rFonts w:ascii="Arial" w:hAnsi="Arial" w:cs="Arial"/>
                <w:sz w:val="20"/>
                <w:szCs w:val="20"/>
              </w:rPr>
              <w:t xml:space="preserve">to make sure that </w:t>
            </w:r>
            <w:r w:rsidR="006840A5">
              <w:rPr>
                <w:rFonts w:ascii="Arial" w:hAnsi="Arial" w:cs="Arial"/>
                <w:sz w:val="20"/>
                <w:szCs w:val="20"/>
              </w:rPr>
              <w:t xml:space="preserve">projects run smoothly and </w:t>
            </w:r>
            <w:r w:rsidRPr="00155605">
              <w:rPr>
                <w:rFonts w:ascii="Arial" w:hAnsi="Arial" w:cs="Arial"/>
                <w:sz w:val="20"/>
                <w:szCs w:val="20"/>
              </w:rPr>
              <w:t>targets are m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et.</w:t>
            </w:r>
          </w:p>
          <w:p w:rsidR="00473F99" w:rsidRPr="00155605" w:rsidRDefault="00FC621A" w:rsidP="00FF5E7D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Ensure Safety and Security of staff, partners and AR’s assets</w:t>
            </w:r>
            <w:r w:rsidR="00155605" w:rsidRPr="001556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473F99" w:rsidRPr="00155605" w:rsidRDefault="00EE5BDD" w:rsidP="0047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B1EAC" w:rsidRPr="0015560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8B1EAC" w:rsidRPr="00155605" w:rsidTr="00155605">
        <w:trPr>
          <w:trHeight w:val="2780"/>
        </w:trPr>
        <w:tc>
          <w:tcPr>
            <w:tcW w:w="8931" w:type="dxa"/>
          </w:tcPr>
          <w:p w:rsidR="008B1EAC" w:rsidRPr="00155605" w:rsidRDefault="008B1EAC" w:rsidP="00473F99">
            <w:pPr>
              <w:pStyle w:val="NoSpacing"/>
              <w:numPr>
                <w:ilvl w:val="0"/>
                <w:numId w:val="4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>Financial Management</w:t>
            </w:r>
          </w:p>
          <w:p w:rsidR="003013F0" w:rsidRPr="00155605" w:rsidRDefault="003013F0" w:rsidP="005F1960">
            <w:pPr>
              <w:pStyle w:val="NoSpacing"/>
              <w:numPr>
                <w:ilvl w:val="0"/>
                <w:numId w:val="7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Ensure effective financial management of project resources for A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 xml:space="preserve">frican </w:t>
            </w:r>
            <w:r w:rsidRPr="00155605">
              <w:rPr>
                <w:rFonts w:ascii="Arial" w:hAnsi="Arial" w:cs="Arial"/>
                <w:sz w:val="20"/>
                <w:szCs w:val="20"/>
              </w:rPr>
              <w:t>R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evival</w:t>
            </w:r>
            <w:r w:rsidRPr="00155605">
              <w:rPr>
                <w:rFonts w:ascii="Arial" w:hAnsi="Arial" w:cs="Arial"/>
                <w:sz w:val="20"/>
                <w:szCs w:val="20"/>
              </w:rPr>
              <w:t xml:space="preserve"> and partners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1EAC" w:rsidRPr="00155605" w:rsidRDefault="003013F0" w:rsidP="000C37AC">
            <w:pPr>
              <w:pStyle w:val="NoSpacing"/>
              <w:numPr>
                <w:ilvl w:val="0"/>
                <w:numId w:val="7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O</w:t>
            </w:r>
            <w:r w:rsidR="008B1EAC" w:rsidRPr="00155605">
              <w:rPr>
                <w:rFonts w:ascii="Arial" w:hAnsi="Arial" w:cs="Arial"/>
                <w:sz w:val="20"/>
                <w:szCs w:val="20"/>
              </w:rPr>
              <w:t>versee project/programme expenditure and ensure budgets are adhered to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289F" w:rsidRPr="00155605" w:rsidRDefault="00B8289F" w:rsidP="000C37AC">
            <w:pPr>
              <w:pStyle w:val="NoSpacing"/>
              <w:numPr>
                <w:ilvl w:val="0"/>
                <w:numId w:val="7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Manage responsibly the African Revival Zambia Banking system.</w:t>
            </w:r>
          </w:p>
          <w:p w:rsidR="008B1EAC" w:rsidRPr="00155605" w:rsidRDefault="006840A5" w:rsidP="000C37AC">
            <w:pPr>
              <w:pStyle w:val="NoSpacing"/>
              <w:numPr>
                <w:ilvl w:val="0"/>
                <w:numId w:val="7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un a Budget v</w:t>
            </w:r>
            <w:r w:rsidR="00155605" w:rsidRPr="00155605">
              <w:rPr>
                <w:rFonts w:ascii="Arial" w:hAnsi="Arial" w:cs="Arial"/>
                <w:sz w:val="20"/>
                <w:szCs w:val="20"/>
              </w:rPr>
              <w:t>.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 xml:space="preserve"> Actual (</w:t>
            </w:r>
            <w:proofErr w:type="spellStart"/>
            <w:r w:rsidR="00B8289F" w:rsidRPr="00155605">
              <w:rPr>
                <w:rFonts w:ascii="Arial" w:hAnsi="Arial" w:cs="Arial"/>
                <w:sz w:val="20"/>
                <w:szCs w:val="20"/>
              </w:rPr>
              <w:t>BvA</w:t>
            </w:r>
            <w:proofErr w:type="spellEnd"/>
            <w:r w:rsidR="00B8289F" w:rsidRPr="00155605">
              <w:rPr>
                <w:rFonts w:ascii="Arial" w:hAnsi="Arial" w:cs="Arial"/>
                <w:sz w:val="20"/>
                <w:szCs w:val="20"/>
              </w:rPr>
              <w:t>) process</w:t>
            </w:r>
            <w:r w:rsidR="00484B1B" w:rsidRPr="00155605">
              <w:rPr>
                <w:rFonts w:ascii="Arial" w:hAnsi="Arial" w:cs="Arial"/>
                <w:sz w:val="20"/>
                <w:szCs w:val="20"/>
              </w:rPr>
              <w:t xml:space="preserve"> and a</w:t>
            </w:r>
            <w:r>
              <w:rPr>
                <w:rFonts w:ascii="Arial" w:hAnsi="Arial" w:cs="Arial"/>
                <w:sz w:val="20"/>
                <w:szCs w:val="20"/>
              </w:rPr>
              <w:t>lert the Executive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 xml:space="preserve"> 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Finance Manager</w:t>
            </w:r>
            <w:r w:rsidR="008B1EAC" w:rsidRPr="00155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 xml:space="preserve">UK </w:t>
            </w:r>
            <w:r w:rsidR="008B1EAC" w:rsidRPr="00155605">
              <w:rPr>
                <w:rFonts w:ascii="Arial" w:hAnsi="Arial" w:cs="Arial"/>
                <w:sz w:val="20"/>
                <w:szCs w:val="20"/>
              </w:rPr>
              <w:t>if any project/programme(s) are likely to exceed the agreed budget as early as possible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37AC" w:rsidRPr="00155605" w:rsidRDefault="003013F0" w:rsidP="000C37AC">
            <w:pPr>
              <w:pStyle w:val="NoSpacing"/>
              <w:numPr>
                <w:ilvl w:val="0"/>
                <w:numId w:val="7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 xml:space="preserve">Manage any relevant risk assessments for the </w:t>
            </w:r>
            <w:r w:rsidR="004B21EE" w:rsidRPr="00155605">
              <w:rPr>
                <w:rFonts w:ascii="Arial" w:hAnsi="Arial" w:cs="Arial"/>
                <w:sz w:val="20"/>
                <w:szCs w:val="20"/>
              </w:rPr>
              <w:t>Zambia</w:t>
            </w:r>
            <w:r w:rsidRPr="00155605">
              <w:rPr>
                <w:rFonts w:ascii="Arial" w:hAnsi="Arial" w:cs="Arial"/>
                <w:sz w:val="20"/>
                <w:szCs w:val="20"/>
              </w:rPr>
              <w:t xml:space="preserve"> programme</w:t>
            </w:r>
            <w:r w:rsidR="00155605" w:rsidRPr="001556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03A2" w:rsidRPr="00155605" w:rsidRDefault="00E703A2" w:rsidP="000C37AC">
            <w:pPr>
              <w:pStyle w:val="NoSpacing"/>
              <w:numPr>
                <w:ilvl w:val="0"/>
                <w:numId w:val="7"/>
              </w:numPr>
              <w:ind w:left="73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Provide timely financial management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 xml:space="preserve"> reports to the Finance Manager</w:t>
            </w:r>
            <w:r w:rsidRPr="00155605">
              <w:rPr>
                <w:rFonts w:ascii="Arial" w:hAnsi="Arial" w:cs="Arial"/>
                <w:sz w:val="20"/>
                <w:szCs w:val="20"/>
              </w:rPr>
              <w:t xml:space="preserve"> for consolidation in A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 xml:space="preserve">frican </w:t>
            </w:r>
            <w:r w:rsidRPr="00155605">
              <w:rPr>
                <w:rFonts w:ascii="Arial" w:hAnsi="Arial" w:cs="Arial"/>
                <w:sz w:val="20"/>
                <w:szCs w:val="20"/>
              </w:rPr>
              <w:t>R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evival</w:t>
            </w:r>
            <w:r w:rsidRPr="00155605">
              <w:rPr>
                <w:rFonts w:ascii="Arial" w:hAnsi="Arial" w:cs="Arial"/>
                <w:sz w:val="20"/>
                <w:szCs w:val="20"/>
              </w:rPr>
              <w:t>’s general accounting system.</w:t>
            </w:r>
          </w:p>
        </w:tc>
        <w:tc>
          <w:tcPr>
            <w:tcW w:w="1275" w:type="dxa"/>
          </w:tcPr>
          <w:p w:rsidR="008B1EAC" w:rsidRPr="00155605" w:rsidRDefault="00A750D1" w:rsidP="0047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8B1EAC" w:rsidRPr="0015560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8B1EAC" w:rsidRPr="00155605" w:rsidTr="00155605">
        <w:trPr>
          <w:trHeight w:val="1331"/>
        </w:trPr>
        <w:tc>
          <w:tcPr>
            <w:tcW w:w="8931" w:type="dxa"/>
          </w:tcPr>
          <w:p w:rsidR="008B1EAC" w:rsidRPr="00155605" w:rsidRDefault="008B1EAC" w:rsidP="000C37AC">
            <w:pPr>
              <w:pStyle w:val="NoSpacing"/>
              <w:numPr>
                <w:ilvl w:val="0"/>
                <w:numId w:val="4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>Monitoring and Evaluation</w:t>
            </w:r>
          </w:p>
          <w:p w:rsidR="000C37AC" w:rsidRPr="00155605" w:rsidRDefault="003013F0" w:rsidP="005F196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E</w:t>
            </w:r>
            <w:r w:rsidR="005F1960" w:rsidRPr="00155605">
              <w:rPr>
                <w:rFonts w:ascii="Arial" w:hAnsi="Arial" w:cs="Arial"/>
                <w:sz w:val="20"/>
                <w:szCs w:val="20"/>
              </w:rPr>
              <w:t>nsure that the projects which need to be completed are done so in a cost effective and timely manner.</w:t>
            </w:r>
          </w:p>
          <w:p w:rsidR="008B1EAC" w:rsidRDefault="005F1960" w:rsidP="007C613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To work clos</w:t>
            </w:r>
            <w:r w:rsidR="006840A5">
              <w:rPr>
                <w:rFonts w:ascii="Arial" w:hAnsi="Arial" w:cs="Arial"/>
                <w:sz w:val="20"/>
                <w:szCs w:val="20"/>
              </w:rPr>
              <w:t>ely with the Construction Supervisor</w:t>
            </w:r>
            <w:r w:rsidR="007C613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 xml:space="preserve">Livelihoods Officer </w:t>
            </w:r>
            <w:r w:rsidR="007C6137">
              <w:rPr>
                <w:rFonts w:ascii="Arial" w:hAnsi="Arial" w:cs="Arial"/>
                <w:sz w:val="20"/>
                <w:szCs w:val="20"/>
              </w:rPr>
              <w:t>and the Health Technician</w:t>
            </w:r>
            <w:r w:rsidR="007C6137" w:rsidRPr="00155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23AD">
              <w:rPr>
                <w:rFonts w:ascii="Arial" w:hAnsi="Arial" w:cs="Arial"/>
                <w:sz w:val="20"/>
                <w:szCs w:val="20"/>
              </w:rPr>
              <w:t xml:space="preserve">and visit projects 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to</w:t>
            </w:r>
            <w:r w:rsidRPr="00155605">
              <w:rPr>
                <w:rFonts w:ascii="Arial" w:hAnsi="Arial" w:cs="Arial"/>
                <w:sz w:val="20"/>
                <w:szCs w:val="20"/>
              </w:rPr>
              <w:t xml:space="preserve"> mak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e</w:t>
            </w:r>
            <w:r w:rsidR="00155605">
              <w:rPr>
                <w:rFonts w:ascii="Arial" w:hAnsi="Arial" w:cs="Arial"/>
                <w:sz w:val="20"/>
                <w:szCs w:val="20"/>
              </w:rPr>
              <w:t xml:space="preserve"> sure those agreements 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with schools are in place</w:t>
            </w:r>
            <w:r w:rsidRPr="00155605">
              <w:rPr>
                <w:rFonts w:ascii="Arial" w:hAnsi="Arial" w:cs="Arial"/>
                <w:sz w:val="20"/>
                <w:szCs w:val="20"/>
              </w:rPr>
              <w:t xml:space="preserve"> and budgets have been agreed</w:t>
            </w:r>
            <w:r w:rsidR="00155605" w:rsidRPr="00155605">
              <w:rPr>
                <w:rFonts w:ascii="Arial" w:hAnsi="Arial" w:cs="Arial"/>
                <w:sz w:val="20"/>
                <w:szCs w:val="20"/>
              </w:rPr>
              <w:t xml:space="preserve"> upon</w:t>
            </w:r>
            <w:r w:rsidR="00B8289F" w:rsidRPr="001556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423AD" w:rsidRPr="00155605" w:rsidRDefault="008423AD" w:rsidP="008423AD">
            <w:pPr>
              <w:pStyle w:val="ListParagraph"/>
              <w:widowControl w:val="0"/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B1EAC" w:rsidRPr="00155605" w:rsidRDefault="006840A5" w:rsidP="00EE5B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E5BD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B1EAC" w:rsidRPr="0015560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0C37AC" w:rsidRPr="00155605" w:rsidTr="00155605">
        <w:trPr>
          <w:trHeight w:val="899"/>
        </w:trPr>
        <w:tc>
          <w:tcPr>
            <w:tcW w:w="8931" w:type="dxa"/>
          </w:tcPr>
          <w:p w:rsidR="000C37AC" w:rsidRPr="00155605" w:rsidRDefault="000C37AC" w:rsidP="000C37AC">
            <w:pPr>
              <w:pStyle w:val="NoSpacing"/>
              <w:numPr>
                <w:ilvl w:val="0"/>
                <w:numId w:val="4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Managing Strong Strategic Relations In-Country</w:t>
            </w:r>
          </w:p>
          <w:p w:rsidR="000C37AC" w:rsidRPr="00155605" w:rsidRDefault="000C37AC" w:rsidP="005F196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 xml:space="preserve">Be the lead contact of the organisation within </w:t>
            </w:r>
            <w:r w:rsidR="004B21EE" w:rsidRPr="00155605">
              <w:rPr>
                <w:rFonts w:ascii="Arial" w:hAnsi="Arial" w:cs="Arial"/>
                <w:sz w:val="20"/>
                <w:szCs w:val="20"/>
              </w:rPr>
              <w:t>Zambia</w:t>
            </w:r>
            <w:r w:rsidR="00484B1B" w:rsidRPr="001556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37AC" w:rsidRPr="00155605" w:rsidRDefault="000C37AC" w:rsidP="005F196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38" w:right="158"/>
              <w:rPr>
                <w:rFonts w:ascii="Arial" w:hAnsi="Arial" w:cs="Arial"/>
                <w:sz w:val="20"/>
                <w:szCs w:val="20"/>
              </w:rPr>
            </w:pPr>
            <w:r w:rsidRPr="00155605">
              <w:rPr>
                <w:rFonts w:ascii="Arial" w:hAnsi="Arial" w:cs="Arial"/>
                <w:sz w:val="20"/>
                <w:szCs w:val="20"/>
              </w:rPr>
              <w:t>To represent the org</w:t>
            </w:r>
            <w:r w:rsidR="005F1960" w:rsidRPr="00155605">
              <w:rPr>
                <w:rFonts w:ascii="Arial" w:hAnsi="Arial" w:cs="Arial"/>
                <w:sz w:val="20"/>
                <w:szCs w:val="20"/>
              </w:rPr>
              <w:t>anisation at relevant district meetings</w:t>
            </w:r>
            <w:r w:rsidR="00484B1B" w:rsidRPr="001556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0C37AC" w:rsidRPr="00155605" w:rsidRDefault="00A750D1" w:rsidP="0047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C37AC" w:rsidRPr="0015560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A750D1" w:rsidRPr="00155605" w:rsidTr="00155605">
        <w:trPr>
          <w:trHeight w:val="1556"/>
        </w:trPr>
        <w:tc>
          <w:tcPr>
            <w:tcW w:w="8931" w:type="dxa"/>
          </w:tcPr>
          <w:p w:rsidR="00A750D1" w:rsidRPr="00155605" w:rsidRDefault="00A750D1" w:rsidP="00A750D1">
            <w:pPr>
              <w:pStyle w:val="NoSpacing"/>
              <w:numPr>
                <w:ilvl w:val="0"/>
                <w:numId w:val="4"/>
              </w:numPr>
              <w:ind w:left="313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Reporting</w:t>
            </w:r>
          </w:p>
          <w:p w:rsidR="00A750D1" w:rsidRPr="003A00DB" w:rsidRDefault="006840A5" w:rsidP="00155605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00DB">
              <w:rPr>
                <w:rFonts w:ascii="Arial" w:hAnsi="Arial" w:cs="Arial"/>
                <w:sz w:val="20"/>
                <w:szCs w:val="20"/>
              </w:rPr>
              <w:t>Provide quarterly reports to the Executive</w:t>
            </w:r>
            <w:r w:rsidR="00A750D1" w:rsidRPr="003A00DB">
              <w:rPr>
                <w:rFonts w:ascii="Arial" w:hAnsi="Arial" w:cs="Arial"/>
                <w:sz w:val="20"/>
                <w:szCs w:val="20"/>
              </w:rPr>
              <w:t xml:space="preserve"> Director outlining progress made, challenges faced and targets achieved throughout the period.</w:t>
            </w:r>
          </w:p>
          <w:p w:rsidR="00A750D1" w:rsidRPr="003A00DB" w:rsidRDefault="006840A5" w:rsidP="00155605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00DB">
              <w:rPr>
                <w:rFonts w:ascii="Arial" w:hAnsi="Arial" w:cs="Arial"/>
                <w:sz w:val="20"/>
                <w:szCs w:val="20"/>
              </w:rPr>
              <w:t>Provide a continuous</w:t>
            </w:r>
            <w:r w:rsidR="00A750D1" w:rsidRPr="003A00DB">
              <w:rPr>
                <w:rFonts w:ascii="Arial" w:hAnsi="Arial" w:cs="Arial"/>
                <w:sz w:val="20"/>
                <w:szCs w:val="20"/>
              </w:rPr>
              <w:t xml:space="preserve"> flow of stories and photographs to th</w:t>
            </w:r>
            <w:r w:rsidRPr="003A00DB">
              <w:rPr>
                <w:rFonts w:ascii="Arial" w:hAnsi="Arial" w:cs="Arial"/>
                <w:sz w:val="20"/>
                <w:szCs w:val="20"/>
              </w:rPr>
              <w:t>e UK office for inclusion in</w:t>
            </w:r>
            <w:r w:rsidR="00A750D1" w:rsidRPr="003A00DB">
              <w:rPr>
                <w:rFonts w:ascii="Arial" w:hAnsi="Arial" w:cs="Arial"/>
                <w:sz w:val="20"/>
                <w:szCs w:val="20"/>
              </w:rPr>
              <w:t xml:space="preserve"> PR, communications and social media.</w:t>
            </w:r>
          </w:p>
          <w:p w:rsidR="00A750D1" w:rsidRPr="00155605" w:rsidRDefault="006840A5" w:rsidP="00155605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3A00DB">
              <w:rPr>
                <w:rFonts w:ascii="Arial" w:hAnsi="Arial" w:cs="Arial"/>
                <w:sz w:val="20"/>
                <w:szCs w:val="20"/>
              </w:rPr>
              <w:t>P</w:t>
            </w:r>
            <w:r w:rsidR="00A750D1" w:rsidRPr="003A00DB">
              <w:rPr>
                <w:rFonts w:ascii="Arial" w:hAnsi="Arial" w:cs="Arial"/>
                <w:sz w:val="20"/>
                <w:szCs w:val="20"/>
              </w:rPr>
              <w:t>rovide detailed reports to designated donors.</w:t>
            </w:r>
          </w:p>
        </w:tc>
        <w:tc>
          <w:tcPr>
            <w:tcW w:w="1275" w:type="dxa"/>
          </w:tcPr>
          <w:p w:rsidR="00A750D1" w:rsidRPr="00155605" w:rsidRDefault="00EE5BDD" w:rsidP="00EE5B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750D1" w:rsidRPr="0015560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0C37AC" w:rsidRPr="00155605" w:rsidTr="00492D63">
        <w:tc>
          <w:tcPr>
            <w:tcW w:w="8931" w:type="dxa"/>
          </w:tcPr>
          <w:p w:rsidR="00A750D1" w:rsidRPr="00155605" w:rsidRDefault="00A750D1" w:rsidP="00A750D1">
            <w:pPr>
              <w:ind w:right="-613"/>
              <w:rPr>
                <w:rFonts w:ascii="Arial" w:hAnsi="Arial" w:cs="Arial"/>
                <w:b/>
                <w:sz w:val="20"/>
                <w:szCs w:val="20"/>
              </w:rPr>
            </w:pPr>
            <w:r w:rsidRPr="0015560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7.   Administration</w:t>
            </w:r>
            <w:r w:rsidR="006840A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40A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40A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40A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40A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40A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40A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40A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40A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840A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A750D1" w:rsidRDefault="00EE5BDD" w:rsidP="006840A5">
            <w:pPr>
              <w:pStyle w:val="ListParagraph"/>
              <w:numPr>
                <w:ilvl w:val="0"/>
                <w:numId w:val="17"/>
              </w:numPr>
              <w:ind w:right="-6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A750D1" w:rsidRPr="00155605">
              <w:rPr>
                <w:rFonts w:ascii="Arial" w:hAnsi="Arial" w:cs="Arial"/>
                <w:sz w:val="20"/>
                <w:szCs w:val="20"/>
              </w:rPr>
              <w:t>aintain efficient management system</w:t>
            </w:r>
            <w:r w:rsidR="006840A5">
              <w:rPr>
                <w:rFonts w:ascii="Arial" w:hAnsi="Arial" w:cs="Arial"/>
                <w:sz w:val="20"/>
                <w:szCs w:val="20"/>
              </w:rPr>
              <w:t>s and processes</w:t>
            </w:r>
            <w:r w:rsidR="00A750D1" w:rsidRPr="006840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0A5" w:rsidRPr="006840A5" w:rsidRDefault="006840A5" w:rsidP="006840A5">
            <w:pPr>
              <w:pStyle w:val="ListParagraph"/>
              <w:numPr>
                <w:ilvl w:val="0"/>
                <w:numId w:val="17"/>
              </w:numPr>
              <w:ind w:right="-6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in-country Directors and provide them with quarterly updates.</w:t>
            </w:r>
          </w:p>
          <w:p w:rsidR="00A750D1" w:rsidRPr="00155605" w:rsidRDefault="006840A5" w:rsidP="00A750D1">
            <w:pPr>
              <w:pStyle w:val="ListParagraph"/>
              <w:numPr>
                <w:ilvl w:val="0"/>
                <w:numId w:val="17"/>
              </w:numPr>
              <w:ind w:right="-6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750D1" w:rsidRPr="00155605">
              <w:rPr>
                <w:rFonts w:ascii="Arial" w:hAnsi="Arial" w:cs="Arial"/>
                <w:sz w:val="20"/>
                <w:szCs w:val="20"/>
              </w:rPr>
              <w:t>evelop a sound office structure to facilitate African Revival’s mission in Zambia.</w:t>
            </w:r>
          </w:p>
          <w:p w:rsidR="00A750D1" w:rsidRPr="00155605" w:rsidRDefault="006840A5" w:rsidP="00A750D1">
            <w:pPr>
              <w:pStyle w:val="ListParagraph"/>
              <w:numPr>
                <w:ilvl w:val="0"/>
                <w:numId w:val="17"/>
              </w:numPr>
              <w:ind w:right="-6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750D1" w:rsidRPr="00155605">
              <w:rPr>
                <w:rFonts w:ascii="Arial" w:hAnsi="Arial" w:cs="Arial"/>
                <w:sz w:val="20"/>
                <w:szCs w:val="20"/>
              </w:rPr>
              <w:t>acilitate a healthy workplace environment in which the Zambian team can thrive.</w:t>
            </w:r>
          </w:p>
          <w:p w:rsidR="00484B1B" w:rsidRPr="00155605" w:rsidRDefault="00484B1B" w:rsidP="00A750D1">
            <w:pPr>
              <w:pStyle w:val="NoSpacing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37AC" w:rsidRPr="00155605" w:rsidRDefault="006840A5" w:rsidP="00473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A750D1" w:rsidRPr="0015560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</w:tbl>
    <w:p w:rsidR="00A750D1" w:rsidRPr="00155605" w:rsidRDefault="00A750D1">
      <w:pPr>
        <w:ind w:right="-613"/>
        <w:rPr>
          <w:rFonts w:ascii="Arial" w:hAnsi="Arial" w:cs="Arial"/>
          <w:sz w:val="20"/>
          <w:szCs w:val="20"/>
        </w:rPr>
      </w:pPr>
    </w:p>
    <w:sectPr w:rsidR="00A750D1" w:rsidRPr="00155605" w:rsidSect="000C010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16" w:rsidRDefault="00290B16" w:rsidP="00A750D1">
      <w:pPr>
        <w:spacing w:after="0" w:line="240" w:lineRule="auto"/>
      </w:pPr>
      <w:r>
        <w:separator/>
      </w:r>
    </w:p>
  </w:endnote>
  <w:endnote w:type="continuationSeparator" w:id="0">
    <w:p w:rsidR="00290B16" w:rsidRDefault="00290B16" w:rsidP="00A7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16" w:rsidRDefault="00290B16" w:rsidP="00A750D1">
      <w:pPr>
        <w:spacing w:after="0" w:line="240" w:lineRule="auto"/>
      </w:pPr>
      <w:r>
        <w:separator/>
      </w:r>
    </w:p>
  </w:footnote>
  <w:footnote w:type="continuationSeparator" w:id="0">
    <w:p w:rsidR="00290B16" w:rsidRDefault="00290B16" w:rsidP="00A7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69D"/>
    <w:multiLevelType w:val="hybridMultilevel"/>
    <w:tmpl w:val="DEDE67E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0A883E21"/>
    <w:multiLevelType w:val="hybridMultilevel"/>
    <w:tmpl w:val="7A0A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3FCF"/>
    <w:multiLevelType w:val="hybridMultilevel"/>
    <w:tmpl w:val="3ED4B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513BE"/>
    <w:multiLevelType w:val="hybridMultilevel"/>
    <w:tmpl w:val="29003A1C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263153AB"/>
    <w:multiLevelType w:val="hybridMultilevel"/>
    <w:tmpl w:val="1CD0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B36EC"/>
    <w:multiLevelType w:val="hybridMultilevel"/>
    <w:tmpl w:val="20CA4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E15D3"/>
    <w:multiLevelType w:val="hybridMultilevel"/>
    <w:tmpl w:val="EC1804DA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>
    <w:nsid w:val="3F3B71FC"/>
    <w:multiLevelType w:val="hybridMultilevel"/>
    <w:tmpl w:val="4A18D0C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>
    <w:nsid w:val="40287A01"/>
    <w:multiLevelType w:val="hybridMultilevel"/>
    <w:tmpl w:val="B19C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D71B0"/>
    <w:multiLevelType w:val="hybridMultilevel"/>
    <w:tmpl w:val="71EE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74A7D"/>
    <w:multiLevelType w:val="hybridMultilevel"/>
    <w:tmpl w:val="BE3EC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73382"/>
    <w:multiLevelType w:val="hybridMultilevel"/>
    <w:tmpl w:val="85B61F70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60AA12F9"/>
    <w:multiLevelType w:val="hybridMultilevel"/>
    <w:tmpl w:val="FB86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C70F2"/>
    <w:multiLevelType w:val="hybridMultilevel"/>
    <w:tmpl w:val="A506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418CB"/>
    <w:multiLevelType w:val="hybridMultilevel"/>
    <w:tmpl w:val="D28C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168AA"/>
    <w:multiLevelType w:val="hybridMultilevel"/>
    <w:tmpl w:val="38DCDEDE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6">
    <w:nsid w:val="772F084D"/>
    <w:multiLevelType w:val="hybridMultilevel"/>
    <w:tmpl w:val="2DA45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E4995"/>
    <w:multiLevelType w:val="hybridMultilevel"/>
    <w:tmpl w:val="4A82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16"/>
  </w:num>
  <w:num w:numId="13">
    <w:abstractNumId w:val="11"/>
  </w:num>
  <w:num w:numId="14">
    <w:abstractNumId w:val="13"/>
  </w:num>
  <w:num w:numId="15">
    <w:abstractNumId w:val="3"/>
  </w:num>
  <w:num w:numId="16">
    <w:abstractNumId w:val="14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3E"/>
    <w:rsid w:val="00056A67"/>
    <w:rsid w:val="0006320B"/>
    <w:rsid w:val="000835DA"/>
    <w:rsid w:val="000C0105"/>
    <w:rsid w:val="000C37AC"/>
    <w:rsid w:val="00155605"/>
    <w:rsid w:val="001B7EBA"/>
    <w:rsid w:val="001F2737"/>
    <w:rsid w:val="0020311D"/>
    <w:rsid w:val="00290B16"/>
    <w:rsid w:val="003013F0"/>
    <w:rsid w:val="00350067"/>
    <w:rsid w:val="003A00DB"/>
    <w:rsid w:val="003D7D04"/>
    <w:rsid w:val="004504A4"/>
    <w:rsid w:val="00453AE1"/>
    <w:rsid w:val="00473F99"/>
    <w:rsid w:val="00484B1B"/>
    <w:rsid w:val="00492D63"/>
    <w:rsid w:val="004B1CAC"/>
    <w:rsid w:val="004B21EE"/>
    <w:rsid w:val="004B5EB2"/>
    <w:rsid w:val="004D2233"/>
    <w:rsid w:val="004E78F7"/>
    <w:rsid w:val="00505FA4"/>
    <w:rsid w:val="00523AFB"/>
    <w:rsid w:val="0054429B"/>
    <w:rsid w:val="005445F4"/>
    <w:rsid w:val="005605A8"/>
    <w:rsid w:val="00576B7D"/>
    <w:rsid w:val="005F1960"/>
    <w:rsid w:val="00621B4C"/>
    <w:rsid w:val="00644B7B"/>
    <w:rsid w:val="006840A5"/>
    <w:rsid w:val="006A5F6B"/>
    <w:rsid w:val="006F28D0"/>
    <w:rsid w:val="007073D7"/>
    <w:rsid w:val="00725575"/>
    <w:rsid w:val="00771B02"/>
    <w:rsid w:val="007B6741"/>
    <w:rsid w:val="007C6137"/>
    <w:rsid w:val="007E3382"/>
    <w:rsid w:val="008423AD"/>
    <w:rsid w:val="0084570A"/>
    <w:rsid w:val="00863D69"/>
    <w:rsid w:val="008B1EAC"/>
    <w:rsid w:val="008D27BA"/>
    <w:rsid w:val="00906FFE"/>
    <w:rsid w:val="009960AB"/>
    <w:rsid w:val="00A01040"/>
    <w:rsid w:val="00A023A8"/>
    <w:rsid w:val="00A044AA"/>
    <w:rsid w:val="00A33378"/>
    <w:rsid w:val="00A445F4"/>
    <w:rsid w:val="00A56945"/>
    <w:rsid w:val="00A750D1"/>
    <w:rsid w:val="00B04C86"/>
    <w:rsid w:val="00B05E7B"/>
    <w:rsid w:val="00B23F93"/>
    <w:rsid w:val="00B73EB5"/>
    <w:rsid w:val="00B8289F"/>
    <w:rsid w:val="00C467A0"/>
    <w:rsid w:val="00C611EE"/>
    <w:rsid w:val="00C734F5"/>
    <w:rsid w:val="00CA773E"/>
    <w:rsid w:val="00D01ED8"/>
    <w:rsid w:val="00D62B6B"/>
    <w:rsid w:val="00D82822"/>
    <w:rsid w:val="00DB14B8"/>
    <w:rsid w:val="00DB35CA"/>
    <w:rsid w:val="00E00E5A"/>
    <w:rsid w:val="00E505F7"/>
    <w:rsid w:val="00E703A2"/>
    <w:rsid w:val="00EA0186"/>
    <w:rsid w:val="00EE5BDD"/>
    <w:rsid w:val="00F91AD6"/>
    <w:rsid w:val="00FB63BF"/>
    <w:rsid w:val="00FC621A"/>
    <w:rsid w:val="00FF5E7D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A67"/>
    <w:pPr>
      <w:ind w:left="720"/>
      <w:contextualSpacing/>
    </w:pPr>
  </w:style>
  <w:style w:type="paragraph" w:customStyle="1" w:styleId="Default">
    <w:name w:val="Default"/>
    <w:rsid w:val="00056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73F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2D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28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D1"/>
  </w:style>
  <w:style w:type="paragraph" w:styleId="Footer">
    <w:name w:val="footer"/>
    <w:basedOn w:val="Normal"/>
    <w:link w:val="FooterChar"/>
    <w:uiPriority w:val="99"/>
    <w:unhideWhenUsed/>
    <w:rsid w:val="00A7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A67"/>
    <w:pPr>
      <w:ind w:left="720"/>
      <w:contextualSpacing/>
    </w:pPr>
  </w:style>
  <w:style w:type="paragraph" w:customStyle="1" w:styleId="Default">
    <w:name w:val="Default"/>
    <w:rsid w:val="00056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73F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2D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28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D1"/>
  </w:style>
  <w:style w:type="paragraph" w:styleId="Footer">
    <w:name w:val="footer"/>
    <w:basedOn w:val="Normal"/>
    <w:link w:val="FooterChar"/>
    <w:uiPriority w:val="99"/>
    <w:unhideWhenUsed/>
    <w:rsid w:val="00A75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Yuen</dc:creator>
  <cp:lastModifiedBy>Elaine Miller</cp:lastModifiedBy>
  <cp:revision>2</cp:revision>
  <cp:lastPrinted>2018-09-11T07:08:00Z</cp:lastPrinted>
  <dcterms:created xsi:type="dcterms:W3CDTF">2019-04-24T08:51:00Z</dcterms:created>
  <dcterms:modified xsi:type="dcterms:W3CDTF">2019-04-24T08:51:00Z</dcterms:modified>
</cp:coreProperties>
</file>